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1B" w:rsidRPr="00732460" w:rsidRDefault="00833CA8" w:rsidP="00732460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Times New Roman" w:cs="Times New Roman" w:hint="eastAsia"/>
          <w:bCs/>
          <w:color w:val="333333"/>
          <w:sz w:val="44"/>
          <w:szCs w:val="44"/>
          <w:shd w:val="clear" w:color="auto" w:fill="FFFFFF"/>
        </w:rPr>
      </w:pPr>
      <w:r w:rsidRPr="00732460">
        <w:rPr>
          <w:rFonts w:ascii="方正小标宋简体" w:eastAsia="方正小标宋简体" w:hAnsi="Times New Roman" w:cs="Times New Roman" w:hint="eastAsia"/>
          <w:bCs/>
          <w:color w:val="333333"/>
          <w:sz w:val="44"/>
          <w:szCs w:val="44"/>
          <w:shd w:val="clear" w:color="auto" w:fill="FFFFFF"/>
        </w:rPr>
        <w:t>市发展改革委关于印发《常州市发展和改革委员会2025年工作要点》的通知</w:t>
      </w:r>
    </w:p>
    <w:p w:rsidR="00732460" w:rsidRPr="00732460" w:rsidRDefault="00732460" w:rsidP="00732460">
      <w:pPr>
        <w:adjustRightInd w:val="0"/>
        <w:snapToGrid w:val="0"/>
        <w:spacing w:line="700" w:lineRule="exact"/>
        <w:jc w:val="center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常发改〔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2025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〕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1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号</w:t>
      </w:r>
    </w:p>
    <w:p w:rsidR="00732460" w:rsidRPr="00732460" w:rsidRDefault="00732460" w:rsidP="00732460">
      <w:pPr>
        <w:adjustRightInd w:val="0"/>
        <w:snapToGrid w:val="0"/>
        <w:spacing w:line="700" w:lineRule="exact"/>
        <w:jc w:val="center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</w:p>
    <w:p w:rsidR="00732460" w:rsidRPr="0073246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委机关各处室、</w:t>
      </w:r>
      <w:proofErr w:type="gramStart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委属事业单位</w:t>
      </w:r>
      <w:proofErr w:type="gramEnd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：</w:t>
      </w:r>
    </w:p>
    <w:p w:rsidR="00732460" w:rsidRPr="0073246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现将《常州市发展和改革委员会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2025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年工作要点》印发你们，请结合实际，认真贯彻落实。</w:t>
      </w:r>
    </w:p>
    <w:p w:rsidR="00732460" w:rsidRPr="0073246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 </w:t>
      </w:r>
    </w:p>
    <w:p w:rsidR="00732460" w:rsidRPr="0073246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</w:p>
    <w:p w:rsidR="00732460" w:rsidRPr="0073246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</w:p>
    <w:p w:rsidR="00732460" w:rsidRPr="0073246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right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                         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常州市发展和改革委员会</w:t>
      </w:r>
    </w:p>
    <w:p w:rsidR="0073246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right"/>
        <w:rPr>
          <w:rFonts w:ascii="Times New Roman" w:eastAsia="仿宋_GB2312" w:hAnsi="Times New Roman" w:cs="Times New Roman" w:hint="eastAsia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                   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 2025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年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2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月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17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日</w:t>
      </w:r>
    </w:p>
    <w:p w:rsidR="0073246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rPr>
          <w:rFonts w:ascii="Times New Roman" w:eastAsia="仿宋_GB2312" w:hAnsi="Times New Roman" w:cs="Times New Roman" w:hint="eastAsia"/>
          <w:color w:val="333333"/>
          <w:sz w:val="32"/>
          <w:szCs w:val="32"/>
        </w:rPr>
      </w:pP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（此件公开发布）</w:t>
      </w:r>
    </w:p>
    <w:p w:rsidR="0073246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jc w:val="both"/>
        <w:rPr>
          <w:rFonts w:ascii="Times New Roman" w:eastAsia="仿宋_GB2312" w:hAnsi="Times New Roman" w:cs="Times New Roman" w:hint="eastAsia"/>
          <w:color w:val="333333"/>
          <w:sz w:val="32"/>
          <w:szCs w:val="32"/>
        </w:rPr>
      </w:pPr>
    </w:p>
    <w:p w:rsidR="0073246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jc w:val="both"/>
        <w:rPr>
          <w:rFonts w:ascii="Times New Roman" w:eastAsia="仿宋_GB2312" w:hAnsi="Times New Roman" w:cs="Times New Roman" w:hint="eastAsia"/>
          <w:color w:val="333333"/>
          <w:sz w:val="32"/>
          <w:szCs w:val="32"/>
        </w:rPr>
      </w:pPr>
    </w:p>
    <w:p w:rsidR="0073246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jc w:val="both"/>
        <w:rPr>
          <w:rFonts w:ascii="Times New Roman" w:eastAsia="仿宋_GB2312" w:hAnsi="Times New Roman" w:cs="Times New Roman" w:hint="eastAsia"/>
          <w:color w:val="333333"/>
          <w:sz w:val="32"/>
          <w:szCs w:val="32"/>
        </w:rPr>
      </w:pPr>
    </w:p>
    <w:p w:rsidR="0073246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jc w:val="both"/>
        <w:rPr>
          <w:rFonts w:ascii="Times New Roman" w:eastAsia="仿宋_GB2312" w:hAnsi="Times New Roman" w:cs="Times New Roman" w:hint="eastAsia"/>
          <w:color w:val="333333"/>
          <w:sz w:val="32"/>
          <w:szCs w:val="32"/>
        </w:rPr>
      </w:pPr>
    </w:p>
    <w:p w:rsidR="0073246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jc w:val="both"/>
        <w:rPr>
          <w:rFonts w:ascii="Times New Roman" w:eastAsia="仿宋_GB2312" w:hAnsi="Times New Roman" w:cs="Times New Roman" w:hint="eastAsia"/>
          <w:color w:val="333333"/>
          <w:sz w:val="32"/>
          <w:szCs w:val="32"/>
        </w:rPr>
      </w:pPr>
    </w:p>
    <w:p w:rsidR="0073246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jc w:val="both"/>
        <w:rPr>
          <w:rFonts w:ascii="Times New Roman" w:eastAsia="仿宋_GB2312" w:hAnsi="Times New Roman" w:cs="Times New Roman" w:hint="eastAsia"/>
          <w:color w:val="333333"/>
          <w:sz w:val="32"/>
          <w:szCs w:val="32"/>
        </w:rPr>
      </w:pPr>
    </w:p>
    <w:p w:rsidR="0073246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jc w:val="both"/>
        <w:rPr>
          <w:rFonts w:ascii="Times New Roman" w:eastAsia="仿宋_GB2312" w:hAnsi="Times New Roman" w:cs="Times New Roman" w:hint="eastAsia"/>
          <w:color w:val="333333"/>
          <w:sz w:val="32"/>
          <w:szCs w:val="32"/>
        </w:rPr>
      </w:pPr>
    </w:p>
    <w:p w:rsidR="0073246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jc w:val="both"/>
        <w:rPr>
          <w:rFonts w:ascii="Times New Roman" w:eastAsia="仿宋_GB2312" w:hAnsi="Times New Roman" w:cs="Times New Roman" w:hint="eastAsia"/>
          <w:color w:val="333333"/>
          <w:sz w:val="32"/>
          <w:szCs w:val="32"/>
        </w:rPr>
      </w:pPr>
    </w:p>
    <w:p w:rsidR="00732460" w:rsidRPr="0073246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jc w:val="center"/>
        <w:rPr>
          <w:rFonts w:ascii="方正小标宋简体" w:eastAsia="方正小标宋简体" w:hAnsi="Times New Roman" w:cs="Times New Roman"/>
          <w:bCs/>
          <w:color w:val="333333"/>
          <w:kern w:val="2"/>
          <w:sz w:val="44"/>
          <w:szCs w:val="44"/>
          <w:shd w:val="clear" w:color="auto" w:fill="FFFFFF"/>
        </w:rPr>
      </w:pPr>
      <w:r w:rsidRPr="00732460">
        <w:rPr>
          <w:rFonts w:ascii="方正小标宋简体" w:eastAsia="方正小标宋简体" w:hAnsi="Times New Roman" w:cs="Times New Roman"/>
          <w:bCs/>
          <w:color w:val="333333"/>
          <w:kern w:val="2"/>
          <w:sz w:val="44"/>
          <w:szCs w:val="44"/>
          <w:shd w:val="clear" w:color="auto" w:fill="FFFFFF"/>
        </w:rPr>
        <w:lastRenderedPageBreak/>
        <w:t>常州市发展和改革委员会2025年工作要点</w:t>
      </w:r>
    </w:p>
    <w:p w:rsidR="00732460" w:rsidRPr="0073246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jc w:val="center"/>
        <w:rPr>
          <w:rFonts w:ascii="Times New Roman" w:eastAsia="仿宋_GB2312" w:hAnsi="Times New Roman" w:cs="Times New Roman"/>
          <w:color w:val="333333"/>
          <w:sz w:val="32"/>
          <w:szCs w:val="32"/>
        </w:rPr>
      </w:pPr>
    </w:p>
    <w:p w:rsidR="00732460" w:rsidRPr="0073246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2025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年，全市</w:t>
      </w:r>
      <w:proofErr w:type="gramStart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发改系统</w:t>
      </w:r>
      <w:proofErr w:type="gramEnd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要坚持以习近平新时代中国特色社会主义思想为指导，全面贯彻党的二十</w:t>
      </w:r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届三中全会精神和习近平总书记对江苏工作重要讲话精神，完整准确全面贯彻新发展理念，深入落实市委、市政府工作部署要求，聚焦“国际化智造名城、长三角中轴枢纽”城市定位，抢抓机遇、砥砺奋进、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真抓实干，统筹实施九大工程，确保高质量完成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“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十四五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”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规划各项目标任务，为实现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“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十五五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”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良好开局打牢基础。</w:t>
      </w:r>
    </w:p>
    <w:p w:rsidR="00732460" w:rsidRPr="0073246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一、发展战略领航工程</w:t>
      </w:r>
    </w:p>
    <w:p w:rsidR="00732460" w:rsidRPr="00842F9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仿宋_GB2312" w:eastAsia="仿宋_GB2312" w:hAnsi="Times New Roman" w:cs="Times New Roman" w:hint="eastAsia"/>
          <w:color w:val="333333"/>
          <w:sz w:val="32"/>
          <w:szCs w:val="32"/>
        </w:rPr>
      </w:pPr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一是精心编制“十五五”规划。制定“十五五”重点专项规划目录清单，强化发展规划对空间规划、专项规划的引领作用。配合市委起草“十五五”规划建议，强化党在规划编制工作中的引领作用，提升规划纲要权威性。编制完成市级“十五五”规划纲要，明确全市下一阶段总体思路、发展目标、重点任务，发挥比较优势、体现常州特色。启动“十五五”服务业发展、绿色低碳发展、能源发展等专项规划编制，深入谋划数字经济、“人工智能+”等领域发展布局。</w:t>
      </w:r>
    </w:p>
    <w:p w:rsidR="00732460" w:rsidRPr="0073246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二是科学谋划关键举措。聚焦国家和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省一揽子增量政策导向，深入落实存量政策，适时推出增量政策。深入</w:t>
      </w:r>
      <w:proofErr w:type="gramStart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开展央企对接</w:t>
      </w:r>
      <w:proofErr w:type="gramEnd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活动。强化经济运行监测分析，加强重点指标</w:t>
      </w:r>
      <w:proofErr w:type="gramStart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研</w:t>
      </w:r>
      <w:proofErr w:type="gramEnd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判和预警，提高分析的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lastRenderedPageBreak/>
        <w:t>广度、深度和精度，及时提出针对性措施建议，为市委、市政府提供高质量的决策参考。</w:t>
      </w:r>
    </w:p>
    <w:p w:rsidR="00732460" w:rsidRPr="00842F9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仿宋_GB2312" w:eastAsia="仿宋_GB2312" w:hAnsi="Times New Roman" w:cs="Times New Roman" w:hint="eastAsia"/>
          <w:color w:val="333333"/>
          <w:sz w:val="32"/>
          <w:szCs w:val="32"/>
        </w:rPr>
      </w:pP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三是</w:t>
      </w:r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务实推动改革创新。重点围绕未来产业先行集聚发展、新兴服务业集聚融合发展、重点项目“招推服”一体化工作机制、“两湖”创新区建设、“新工科”产科教融合等，统筹谋划改革事项，系统推进任务落实，积极对上争取支持，形成一批有成效、可推广、可复制的改革经验。</w:t>
      </w:r>
    </w:p>
    <w:p w:rsidR="00732460" w:rsidRPr="0073246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二、重大项目赋能工程</w:t>
      </w:r>
    </w:p>
    <w:p w:rsidR="00732460" w:rsidRPr="0073246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一是抓好项目谋划储备。紧抓国家更大力度支持超长期特别国债项目契机，按照提前储备、精准储备、全域储备、有效储备的原则，谋划一批交通基础设施、新型基础设施、城市更新、生态环境、民生等项目，滚动列入市级储备项目库。按照夯实基础、加强整合、提速手续、精准对接的总体考虑，建立部门、板块联动机制，力争更多项目获得超长期特别国债、中央预算内资金、专项债支持。</w:t>
      </w:r>
    </w:p>
    <w:p w:rsidR="00732460" w:rsidRPr="0073246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二是抓好省</w:t>
      </w:r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市重点项目推进。坚定不移抓项目，持续完善“招推服”一体化工作机制，擦亮“常享优服”重大项目服务品牌，更新完善重大项目评价细则，从招引、推进、服务等维</w:t>
      </w:r>
      <w:proofErr w:type="gramStart"/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度开展</w:t>
      </w:r>
      <w:proofErr w:type="gramEnd"/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重大项目年度评价工作。上线运行亿元项目管理库系统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，充分利用亿元</w:t>
      </w:r>
      <w:proofErr w:type="gramStart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项目库对亿元</w:t>
      </w:r>
      <w:proofErr w:type="gramEnd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以上产业项目调度分析，实现项目从签约、立项、开工到竣工阶段的全生命周期跟踪服务，推动项目早落地、早见效，形成更多经济增长点。</w:t>
      </w:r>
    </w:p>
    <w:p w:rsidR="00732460" w:rsidRPr="0073246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lastRenderedPageBreak/>
        <w:t>三是抓好政府投资项目建设。制定下达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2025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年市级政府投资计划，修订完善市级政府投资项目管理办法。加快推动常泰铁路、</w:t>
      </w:r>
      <w:proofErr w:type="gramStart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盐宜铁路</w:t>
      </w:r>
      <w:proofErr w:type="gramEnd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、宁常高速金坛至武进段等项目开展前期工作，加快</w:t>
      </w:r>
      <w:proofErr w:type="gramStart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德胜河航道</w:t>
      </w:r>
      <w:proofErr w:type="gramEnd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整治、地铁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5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号线、地铁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6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号线一期工程、腾龙大道智慧快速路工程等重大交通基础设施项目建设。切实把握增加地方政府专项债发行使用的政策导向和新增支持领域，推动各板块和部门更大力度在交通基础设施、民生社会事业、生态环保等领域再深入挖掘储备一批优质项目，争取更多专项债额度。积极争取公募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REITs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项目落地。</w:t>
      </w:r>
    </w:p>
    <w:p w:rsidR="00732460" w:rsidRPr="0073246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三、产业质效跃升工程</w:t>
      </w:r>
    </w:p>
    <w:p w:rsidR="00732460" w:rsidRPr="00842F9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仿宋_GB2312" w:eastAsia="仿宋_GB2312" w:hAnsi="Times New Roman" w:cs="Times New Roman" w:hint="eastAsia"/>
          <w:color w:val="333333"/>
          <w:sz w:val="32"/>
          <w:szCs w:val="32"/>
        </w:rPr>
      </w:pP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一是持续发力新</w:t>
      </w:r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能源赛道。编制新能源产业发展规划，进一步扩大新能源产业发展规模，新能源“发储送用网”各环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节同步发力，加快理想、比亚迪等接续项目建设，推动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2025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年全市新能源产业规模力争突破万亿元，争创国家新能源战略性新兴产业集群、</w:t>
      </w:r>
      <w:proofErr w:type="gramStart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国家车网互动</w:t>
      </w:r>
      <w:proofErr w:type="gramEnd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规</w:t>
      </w:r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模化应用试点城市。</w:t>
      </w:r>
    </w:p>
    <w:p w:rsidR="00732460" w:rsidRPr="0073246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二是做</w:t>
      </w:r>
      <w:proofErr w:type="gramStart"/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强做优现代</w:t>
      </w:r>
      <w:proofErr w:type="gramEnd"/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服务业。全面推进生产性服务业融合提速发展和生活性服务业多样化发展，构建就业友好型服务业发展方式，加快培育最具吸引力和最具竞争力服务业企业，筹备召开服务业高质量发展推进会。建立两业深度融合链接机制，通过“揭榜挂帅”等方式推动制造业企业与服务业企业对接融合，更好推进总部企业培育和服务业品牌建设。推进国家物流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枢纽承载城市建设，优化物流领域生产力布局规划，助力常州制造业降本增效。</w:t>
      </w:r>
    </w:p>
    <w:p w:rsidR="00732460" w:rsidRPr="0073246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lastRenderedPageBreak/>
        <w:t>三是布局发展未来产业。深耕新能源、新材料、合成生物、人工智能、</w:t>
      </w:r>
      <w:proofErr w:type="gramStart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低空经济</w:t>
      </w:r>
      <w:proofErr w:type="gramEnd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等领域赛道，抢占未来竞争制高点。推进储能领域、氢能领域</w:t>
      </w:r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、合成生物领域未来产业先行集聚发展试点建设，制定未来产业先行集聚试点区建设方案，建立未来产业项目储备机制。在新型储能、合成生物、先进材料等领域争创省未来产业研究院。持续推进低空经济“三园五中心</w:t>
      </w:r>
      <w:proofErr w:type="gramStart"/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一</w:t>
      </w:r>
      <w:proofErr w:type="gramEnd"/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平台”建设，培育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和招引</w:t>
      </w:r>
      <w:proofErr w:type="gramStart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低空经济</w:t>
      </w:r>
      <w:proofErr w:type="gramEnd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企业，迭代推出</w:t>
      </w:r>
      <w:proofErr w:type="gramStart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低空经济</w:t>
      </w:r>
      <w:proofErr w:type="gramEnd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应用场景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2.0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版。</w:t>
      </w:r>
    </w:p>
    <w:p w:rsidR="00732460" w:rsidRPr="0073246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四、区域协同共赢工程</w:t>
      </w:r>
    </w:p>
    <w:p w:rsidR="00732460" w:rsidRPr="00842F9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仿宋_GB2312" w:eastAsia="仿宋_GB2312" w:hAnsi="Times New Roman" w:cs="Times New Roman" w:hint="eastAsia"/>
          <w:color w:val="333333"/>
          <w:sz w:val="32"/>
          <w:szCs w:val="32"/>
        </w:rPr>
      </w:pP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一是</w:t>
      </w:r>
      <w:proofErr w:type="gramStart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落实长</w:t>
      </w:r>
      <w:proofErr w:type="gramEnd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三角一体化发展战略。深度融入长三角一体化发展，聚焦智能制造、新能源等重点领域和优势产业，加强跨区域协同攻关、联合体培养等，吸引长三角地区的技术、人才、数据、资本等要素集聚常州。更大力度融入上海都市圈、共建苏锡常都市圈。统筹推</w:t>
      </w:r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进新型城镇化建设，编制年度任务清单，推动一批政策事项落地，超前布局一批重点项目。</w:t>
      </w:r>
    </w:p>
    <w:p w:rsidR="00732460" w:rsidRPr="0073246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二是助力提升对外开放水平。支持常州经济开发区、溧阳高新区争创国家级，继续发挥中以创新园在政策突破、平台推进、创新生态等方面的创新引领作用，持续打造具有影响力的开放创新示范园区。做好《开发区审核公告目录》新一轮修订跟踪，积极争取钟楼高新园、</w:t>
      </w:r>
      <w:proofErr w:type="gramStart"/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天宁高新园</w:t>
      </w:r>
      <w:proofErr w:type="gramEnd"/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新增列入《目录》，推动金坛华罗庚高新园去“筹”。加强“一带一路”交汇点建设工作推进，全力支持和服务中阿（联</w:t>
      </w:r>
      <w:proofErr w:type="gramStart"/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酋</w:t>
      </w:r>
      <w:proofErr w:type="gramEnd"/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）产能合作示范园招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商发展，招引更多项目入驻示范园。</w:t>
      </w:r>
    </w:p>
    <w:p w:rsidR="00732460" w:rsidRPr="0073246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lastRenderedPageBreak/>
        <w:t>三是稳</w:t>
      </w:r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步实施“三对口”工作。积极抓好对口支援和帮扶工作，共同做好项目储备和帮扶资金争取，推动产业项目招引落地，巩固脱贫攻坚成果。在绿色算力、储能、</w:t>
      </w:r>
      <w:proofErr w:type="gramStart"/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文旅等</w:t>
      </w:r>
      <w:proofErr w:type="gramEnd"/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领域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，加快推动实现实质性合作。深化南北结对帮扶合作，</w:t>
      </w:r>
      <w:proofErr w:type="gramStart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推进常盐工业园区</w:t>
      </w:r>
      <w:proofErr w:type="gramEnd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高质量发展。</w:t>
      </w:r>
    </w:p>
    <w:p w:rsidR="00732460" w:rsidRPr="0073246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五、绿色低碳</w:t>
      </w:r>
      <w:proofErr w:type="gramStart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焕</w:t>
      </w:r>
      <w:proofErr w:type="gramEnd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新工程</w:t>
      </w:r>
    </w:p>
    <w:p w:rsidR="00732460" w:rsidRPr="0073246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一是推动全面绿色转型。制定《关于加快经济社会发展全面绿色转型的若干措施》，开展</w:t>
      </w:r>
      <w:proofErr w:type="gramStart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碳预算</w:t>
      </w:r>
      <w:proofErr w:type="gramEnd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管理试点，争创国家</w:t>
      </w:r>
      <w:proofErr w:type="gramStart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碳达峰试点</w:t>
      </w:r>
      <w:proofErr w:type="gramEnd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城市。出台《常州市加快推进新型能源体系建设三年行动方案（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2025—2027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年）》，提升新型能源体系技术</w:t>
      </w:r>
      <w:proofErr w:type="gramStart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策源力</w:t>
      </w:r>
      <w:proofErr w:type="gramEnd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，扩大重点应用场景示范影响力，</w:t>
      </w:r>
      <w:proofErr w:type="gramStart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激发</w:t>
      </w:r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数能融合</w:t>
      </w:r>
      <w:proofErr w:type="gramEnd"/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生态创新领航力，强化新能源全产业规模辐射力，建设能源结构更“绿”、供应韧性更“强”、产业体系更“新”、治理体系更“实”的新型能源体系。组织编制“十五五”公共充（换）</w:t>
      </w:r>
      <w:proofErr w:type="gramStart"/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电基础</w:t>
      </w:r>
      <w:proofErr w:type="gramEnd"/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设施规划，</w:t>
      </w:r>
      <w:proofErr w:type="gramStart"/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助力全市</w:t>
      </w:r>
      <w:proofErr w:type="gramEnd"/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新能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源汽车渗透率进一步提升。</w:t>
      </w:r>
    </w:p>
    <w:p w:rsidR="00732460" w:rsidRPr="0073246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二是深化低碳研究赋能</w:t>
      </w:r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。深化产品碳足迹管理，</w:t>
      </w:r>
      <w:proofErr w:type="gramStart"/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利用双碳公共</w:t>
      </w:r>
      <w:proofErr w:type="gramEnd"/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服务平台为动力电池、</w:t>
      </w:r>
      <w:proofErr w:type="gramStart"/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光伏等“新三样”</w:t>
      </w:r>
      <w:proofErr w:type="gramEnd"/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出口产品企业提供碳核算服务，</w:t>
      </w:r>
      <w:proofErr w:type="gramStart"/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打通双碳公共</w:t>
      </w:r>
      <w:proofErr w:type="gramEnd"/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服务平台数据与</w:t>
      </w:r>
      <w:proofErr w:type="gramStart"/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常州建</w:t>
      </w:r>
      <w:proofErr w:type="gramEnd"/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科院“碳匠”平台、北京</w:t>
      </w:r>
      <w:proofErr w:type="gramStart"/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绿交所企业碳</w:t>
      </w:r>
      <w:proofErr w:type="gramEnd"/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账户平台、省级碳足迹背景数据库等平台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的互通互认。推动《车用锂离子电池碳足迹量化和报告技术规范》省标发布和争取国标立项，完成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20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家以上企业、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50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个以上产品的碳足迹标识认证。深入推进</w:t>
      </w:r>
      <w:proofErr w:type="gramStart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落实绿电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“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三进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”</w:t>
      </w:r>
      <w:proofErr w:type="gramEnd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工作（</w:t>
      </w:r>
      <w:proofErr w:type="gramStart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绿电进</w:t>
      </w:r>
      <w:proofErr w:type="gramEnd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江苏、</w:t>
      </w:r>
      <w:proofErr w:type="gramStart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lastRenderedPageBreak/>
        <w:t>绿电进</w:t>
      </w:r>
      <w:proofErr w:type="gramEnd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园区、</w:t>
      </w:r>
      <w:proofErr w:type="gramStart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绿电进</w:t>
      </w:r>
      <w:proofErr w:type="gramEnd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企业），加强</w:t>
      </w:r>
      <w:proofErr w:type="gramStart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绿电交易</w:t>
      </w:r>
      <w:proofErr w:type="gramEnd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研究，鼓励企业</w:t>
      </w:r>
      <w:proofErr w:type="gramStart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开展绿电消费</w:t>
      </w:r>
      <w:proofErr w:type="gramEnd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，探索东西</w:t>
      </w:r>
      <w:proofErr w:type="gramStart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部绿电</w:t>
      </w:r>
      <w:proofErr w:type="gramEnd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资源合作的可行性。</w:t>
      </w:r>
    </w:p>
    <w:p w:rsidR="00732460" w:rsidRPr="0073246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三是打造各类试点示范。稳步推进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5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个省级</w:t>
      </w:r>
      <w:proofErr w:type="gramStart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碳达峰碳</w:t>
      </w:r>
      <w:proofErr w:type="gramEnd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中和试点建设，新启动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5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个以上市</w:t>
      </w:r>
      <w:proofErr w:type="gramStart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级近零碳</w:t>
      </w:r>
      <w:proofErr w:type="gramEnd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园区建设，积极争创国家、省级（近）</w:t>
      </w:r>
      <w:proofErr w:type="gramStart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零碳园区</w:t>
      </w:r>
      <w:proofErr w:type="gramEnd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。持续推进分布式光伏试点，加快新型储能等项目建设，启动建设新型智能微电网项目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100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个以上，加速推进武进区创新产业园新型</w:t>
      </w:r>
      <w:proofErr w:type="gramStart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近零碳智慧</w:t>
      </w:r>
      <w:proofErr w:type="gramEnd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微电网示范园区和理想常州智</w:t>
      </w:r>
      <w:proofErr w:type="gramStart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造基地微</w:t>
      </w:r>
      <w:proofErr w:type="gramEnd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电网项目建设，打造更多超级液冷充电、光</w:t>
      </w:r>
      <w:proofErr w:type="gramStart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伏建筑</w:t>
      </w:r>
      <w:proofErr w:type="gramEnd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一体化等新能源应用场景，形成常州新型智能微电网发展范式，促进新能源产业提档升级。</w:t>
      </w:r>
    </w:p>
    <w:p w:rsidR="00732460" w:rsidRPr="0073246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六、惠企利民暖心工程</w:t>
      </w:r>
    </w:p>
    <w:p w:rsidR="00732460" w:rsidRPr="0073246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一是扎实推</w:t>
      </w:r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进共同富裕。牵头抓好共同富裕文明向善现代化常州建设任务，全力推进富民增收、“六个常有”民生名片打造和社会文明提升工程。聚焦“一老一小”，</w:t>
      </w:r>
      <w:proofErr w:type="gramStart"/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争取城企合作</w:t>
      </w:r>
      <w:proofErr w:type="gramEnd"/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普惠专项资金，培养普惠性养老托</w:t>
      </w:r>
      <w:proofErr w:type="gramStart"/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育市场</w:t>
      </w:r>
      <w:proofErr w:type="gramEnd"/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环境，逐步减轻居民养老和托育负担；把儿童友好理念贯穿到城市建设和社会发展的各领域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、全过程，持续提升儿童友好城市建设的能力水平。加快发展社区服务业，制定社区服务业发展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2025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年工作要点，推动社区基本公共服务标准化、均等化、智慧化和品牌化。</w:t>
      </w:r>
    </w:p>
    <w:p w:rsidR="00732460" w:rsidRPr="00842F9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仿宋_GB2312" w:eastAsia="仿宋_GB2312" w:hAnsi="Times New Roman" w:cs="Times New Roman" w:hint="eastAsia"/>
          <w:color w:val="333333"/>
          <w:sz w:val="32"/>
          <w:szCs w:val="32"/>
        </w:rPr>
      </w:pP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二是营造宜</w:t>
      </w:r>
      <w:proofErr w:type="gramStart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居宜业</w:t>
      </w:r>
      <w:proofErr w:type="gramEnd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环境。加快推动《进一步支持企业创新发展的若干政策》落地落实，进一步激发企业创新创造活力。加快推动《常州市优化营商环境条例》立法进程，</w:t>
      </w:r>
      <w:proofErr w:type="gramStart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迭代出台</w:t>
      </w:r>
      <w:proofErr w:type="gramEnd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营商环境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lastRenderedPageBreak/>
        <w:t>年度重点任务清单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6.0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版，擦亮</w:t>
      </w:r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“常享办”营商环境服务品牌。落实全国统一大市场建设要求，全力促进民营经济</w:t>
      </w:r>
      <w:proofErr w:type="gramStart"/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做优做</w:t>
      </w:r>
      <w:proofErr w:type="gramEnd"/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强。实施涉企信用服务提升行动，拓展信用便</w:t>
      </w:r>
      <w:proofErr w:type="gramStart"/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企应用</w:t>
      </w:r>
      <w:proofErr w:type="gramEnd"/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场景，推进“个人诚信分”场景建设，探索实施信用惠民措施。</w:t>
      </w:r>
    </w:p>
    <w:p w:rsidR="00732460" w:rsidRPr="00842F9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仿宋_GB2312" w:eastAsia="仿宋_GB2312" w:hAnsi="Times New Roman" w:cs="Times New Roman" w:hint="eastAsia"/>
          <w:color w:val="333333"/>
          <w:sz w:val="32"/>
          <w:szCs w:val="32"/>
        </w:rPr>
      </w:pPr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三是提升民生服务效能。统筹推进“十四五”水价改革，适时调整危险废物处置收费标准，合理制定各</w:t>
      </w:r>
      <w:proofErr w:type="gramStart"/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类涉教收费</w:t>
      </w:r>
      <w:proofErr w:type="gramEnd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政策和标准，制定普惠性养老收费标准区间，修订物业服务收费管理政策，进一步规范全市物业服务收费行为。落实重要民生商品平价销售机制，发挥平</w:t>
      </w:r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价销售稳价惠民作用。</w:t>
      </w:r>
    </w:p>
    <w:p w:rsidR="00732460" w:rsidRPr="00842F9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仿宋_GB2312" w:eastAsia="仿宋_GB2312" w:hAnsi="Times New Roman" w:cs="Times New Roman" w:hint="eastAsia"/>
          <w:color w:val="333333"/>
          <w:sz w:val="32"/>
          <w:szCs w:val="32"/>
        </w:rPr>
      </w:pPr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七、粮食安全保障工程</w:t>
      </w:r>
    </w:p>
    <w:p w:rsidR="00732460" w:rsidRPr="00842F9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仿宋_GB2312" w:eastAsia="仿宋_GB2312" w:hAnsi="Times New Roman" w:cs="Times New Roman" w:hint="eastAsia"/>
          <w:color w:val="333333"/>
          <w:sz w:val="32"/>
          <w:szCs w:val="32"/>
        </w:rPr>
      </w:pPr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一是强化依法管粮管储。从严落实耕地保护和粮食安全党政同责，从紧压实耕地保护和粮食安全责任。严格落实地方储备粮油监管责任，全方位构建粮食和物资储备安全屏障。开展粮食收购监管，切实维护政策性粮食收购和市场化收购秩序，严肃查处违法违规行为，严禁不符合食品安全标准的粮食流入口粮市场和食品生产企业。</w:t>
      </w:r>
    </w:p>
    <w:p w:rsidR="00732460" w:rsidRPr="00842F9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仿宋_GB2312" w:eastAsia="仿宋_GB2312" w:hAnsi="Times New Roman" w:cs="Times New Roman" w:hint="eastAsia"/>
          <w:color w:val="333333"/>
          <w:sz w:val="32"/>
          <w:szCs w:val="32"/>
        </w:rPr>
      </w:pPr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二是加强粮食物资储备。精心组织夏秋两季粮食收购，严格落实储备粮轮换要求。稳定现有粮食储备规模，探索政府临时储备机制，加大轮换原粮加工转化储备成品粮探索实践。分类落实“实物储备”“协议储备”“产能储备”，做好应急物资调拨。组织应急物资保供演练。</w:t>
      </w:r>
    </w:p>
    <w:p w:rsidR="00732460" w:rsidRPr="00842F9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仿宋_GB2312" w:eastAsia="仿宋_GB2312" w:hAnsi="Times New Roman" w:cs="Times New Roman" w:hint="eastAsia"/>
          <w:color w:val="333333"/>
          <w:sz w:val="32"/>
          <w:szCs w:val="32"/>
        </w:rPr>
      </w:pP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lastRenderedPageBreak/>
        <w:t>三是助</w:t>
      </w:r>
      <w:proofErr w:type="gramStart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推粮食</w:t>
      </w:r>
      <w:proofErr w:type="gramEnd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产业升级。启动编</w:t>
      </w:r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制常州市“十五五”粮食和物资储备发展规划。借助粮食科技周活动、世界粮食日活动契机，大力宣传“爱粮节粮”理念。争创省级粮油地理标志产品，探索市级粮油地理标志建设。</w:t>
      </w:r>
    </w:p>
    <w:p w:rsidR="00732460" w:rsidRPr="00842F9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仿宋_GB2312" w:eastAsia="仿宋_GB2312" w:hAnsi="Times New Roman" w:cs="Times New Roman" w:hint="eastAsia"/>
          <w:color w:val="333333"/>
          <w:sz w:val="32"/>
          <w:szCs w:val="32"/>
        </w:rPr>
      </w:pPr>
      <w:r w:rsidRPr="00842F9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八、赋能引领育才工程</w:t>
      </w:r>
    </w:p>
    <w:p w:rsidR="00732460" w:rsidRPr="0073246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一是推进团队建设提效计划。制定实施委公务员年度考核办法，建立健全平时考核、年度考核、专项考核和处室考核相结合的考核评价体系，树立鲜明的绩效优先导向，激励全体干部积极有为干事创业的热情。持续优化干部队伍结构，着力提升干部队伍团队协同能力、向心力和凝聚力。</w:t>
      </w:r>
    </w:p>
    <w:p w:rsidR="00732460" w:rsidRPr="0073246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二是推进业务</w:t>
      </w:r>
      <w:proofErr w:type="gramStart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素质优能计划</w:t>
      </w:r>
      <w:proofErr w:type="gramEnd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。构建具有</w:t>
      </w:r>
      <w:proofErr w:type="gramStart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发改特色</w:t>
      </w:r>
      <w:proofErr w:type="gramEnd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的培训体系，提升培训工作的系统性、前瞻性，抓住项目、政策、产业、规划等重点领域，面向委机关干部、辖</w:t>
      </w:r>
      <w:proofErr w:type="gramStart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市区发改委</w:t>
      </w:r>
      <w:proofErr w:type="gramEnd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系统干部定期开展多层次、</w:t>
      </w:r>
      <w:proofErr w:type="gramStart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多主题</w:t>
      </w:r>
      <w:proofErr w:type="gramEnd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教育培训，努力打造一支有宏观视野、有前瞻思考、有专业素养、有干事能力、有担当精神的高素质</w:t>
      </w:r>
      <w:proofErr w:type="gramStart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专业化发改干部</w:t>
      </w:r>
      <w:proofErr w:type="gramEnd"/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队伍。</w:t>
      </w:r>
    </w:p>
    <w:p w:rsidR="00732460" w:rsidRPr="0073246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三是推进年轻干部育才计划。持续健全完善年轻干部储备培养、选拔使用等工作机制。加大年轻干部队伍培育力度，通过开展青年讲堂、课题研究等赋能年轻干部成长；拓宽干部交流锻炼渠道，积极选派优秀年轻干部参加对口支援、挂职等交流历练；加大党外干部队伍建设力度，有步骤有计划培养选拔党外干部，重点在年轻干部中发现和培养好苗子，完善党外干部队伍梯队。</w:t>
      </w:r>
    </w:p>
    <w:p w:rsidR="00732460" w:rsidRPr="00B56B09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仿宋_GB2312" w:eastAsia="仿宋_GB2312" w:hAnsi="Times New Roman" w:cs="Times New Roman" w:hint="eastAsia"/>
          <w:color w:val="333333"/>
          <w:sz w:val="32"/>
          <w:szCs w:val="32"/>
        </w:rPr>
      </w:pPr>
      <w:r w:rsidRPr="00B56B09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lastRenderedPageBreak/>
        <w:t>九、凝</w:t>
      </w:r>
      <w:proofErr w:type="gramStart"/>
      <w:r w:rsidRPr="00B56B09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心铸魂</w:t>
      </w:r>
      <w:proofErr w:type="gramEnd"/>
      <w:r w:rsidRPr="00B56B09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党建工程</w:t>
      </w:r>
    </w:p>
    <w:p w:rsidR="00732460" w:rsidRPr="00B56B09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仿宋_GB2312" w:eastAsia="仿宋_GB2312" w:hAnsi="Times New Roman" w:cs="Times New Roman" w:hint="eastAsia"/>
          <w:color w:val="333333"/>
          <w:sz w:val="32"/>
          <w:szCs w:val="32"/>
        </w:rPr>
      </w:pPr>
      <w:r w:rsidRPr="00B56B09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一是压紧全面从严治党主体责任。抓好全面从严治党工作，贯彻落实《党委（党组）落实全面从严治党主体责任规定》和其他各项规定，定责更加精准，督责更加深入，</w:t>
      </w:r>
      <w:proofErr w:type="gramStart"/>
      <w:r w:rsidRPr="00B56B09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述责更加</w:t>
      </w:r>
      <w:proofErr w:type="gramEnd"/>
      <w:r w:rsidRPr="00B56B09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规范，推动全</w:t>
      </w:r>
      <w:proofErr w:type="gramStart"/>
      <w:r w:rsidRPr="00B56B09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委各级</w:t>
      </w:r>
      <w:proofErr w:type="gramEnd"/>
      <w:r w:rsidRPr="00B56B09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党组织切实把管党治党责任落到实处，不断增强坚定拥护“两个确立”、坚决做到“两个维护”的政治自觉、思想自觉和行动自觉。</w:t>
      </w:r>
    </w:p>
    <w:p w:rsidR="00732460" w:rsidRPr="00B56B09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仿宋_GB2312" w:eastAsia="仿宋_GB2312" w:hAnsi="Times New Roman" w:cs="Times New Roman" w:hint="eastAsia"/>
          <w:color w:val="333333"/>
          <w:sz w:val="32"/>
          <w:szCs w:val="32"/>
        </w:rPr>
      </w:pPr>
      <w:r w:rsidRPr="00B56B09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二是强化党建业务深度融合。将党建与业务工作一体谋划、一体推进，将党建链建在业务链上，推进太阳能光</w:t>
      </w:r>
      <w:proofErr w:type="gramStart"/>
      <w:r w:rsidRPr="00B56B09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伏产业</w:t>
      </w:r>
      <w:proofErr w:type="gramEnd"/>
      <w:r w:rsidRPr="00B56B09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链和绿色低碳产业链党建工作，汇聚各方资源，助力高质量发展。强化基层党组织建设，以</w:t>
      </w:r>
      <w:proofErr w:type="gramStart"/>
      <w:r w:rsidRPr="00B56B09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党建带</w:t>
      </w:r>
      <w:proofErr w:type="gramEnd"/>
      <w:r w:rsidRPr="00B56B09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业务，用业务促党建，解决群众“急难愁盼”问题，切实服务基层、服务群众、服务企业。举行主题党日、党建共建等活动，不断提升基层党组织的政治功能和组织功能。</w:t>
      </w:r>
    </w:p>
    <w:p w:rsidR="00732460" w:rsidRPr="00732460" w:rsidRDefault="00732460" w:rsidP="007324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B56B09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三是</w:t>
      </w:r>
      <w:proofErr w:type="gramStart"/>
      <w:r w:rsidRPr="00B56B09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秉持风清气正机关</w:t>
      </w:r>
      <w:proofErr w:type="gramEnd"/>
      <w:r w:rsidRPr="00B56B09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作风。始终保持“作风建设永远在路上”的政治自觉，始终把党风廉政建设摆在突出位置，学好党章党规党纪，加强对重点领域的廉政教育和岗位廉政风险防范工作。坚持严管厚爱结合、激励约束并重，加强干部队伍特别是年轻干部党性教育、作风教育。落实党风廉政建设主体责任和监督责任，严格落实中央八项规定、省委“十项规定”，多</w:t>
      </w:r>
      <w:proofErr w:type="gramStart"/>
      <w:r w:rsidRPr="00B56B09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措</w:t>
      </w:r>
      <w:proofErr w:type="gramEnd"/>
      <w:r w:rsidRPr="00B56B09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并举、持</w:t>
      </w:r>
      <w:r w:rsidRPr="00732460">
        <w:rPr>
          <w:rFonts w:ascii="Times New Roman" w:eastAsia="仿宋_GB2312" w:hAnsi="Times New Roman" w:cs="Times New Roman"/>
          <w:color w:val="333333"/>
          <w:sz w:val="32"/>
          <w:szCs w:val="32"/>
        </w:rPr>
        <w:t>之以恒推进干部队伍作风建设，扎牢思想篱笆，绷紧廉政之弦</w:t>
      </w:r>
      <w:r w:rsidR="00B56B09">
        <w:rPr>
          <w:rFonts w:ascii="Times New Roman" w:eastAsia="仿宋_GB2312" w:hAnsi="Times New Roman" w:cs="Times New Roman"/>
          <w:color w:val="333333"/>
          <w:sz w:val="32"/>
          <w:szCs w:val="32"/>
        </w:rPr>
        <w:t>。</w:t>
      </w:r>
    </w:p>
    <w:p w:rsidR="00732460" w:rsidRPr="00732460" w:rsidRDefault="00732460" w:rsidP="00732460">
      <w:pPr>
        <w:adjustRightInd w:val="0"/>
        <w:snapToGrid w:val="0"/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732460" w:rsidRPr="00732460" w:rsidSect="00732460">
      <w:pgSz w:w="11906" w:h="16838" w:code="9"/>
      <w:pgMar w:top="2098" w:right="1531" w:bottom="1985" w:left="1531" w:header="709" w:footer="136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3CA8"/>
    <w:rsid w:val="005B5FE1"/>
    <w:rsid w:val="00732460"/>
    <w:rsid w:val="00833CA8"/>
    <w:rsid w:val="00842F90"/>
    <w:rsid w:val="0086628F"/>
    <w:rsid w:val="00B56B09"/>
    <w:rsid w:val="00C2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4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73246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32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760</Words>
  <Characters>4338</Characters>
  <Application>Microsoft Office Word</Application>
  <DocSecurity>0</DocSecurity>
  <Lines>36</Lines>
  <Paragraphs>10</Paragraphs>
  <ScaleCrop>false</ScaleCrop>
  <Company>微软中国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dcterms:created xsi:type="dcterms:W3CDTF">2025-03-21T01:40:00Z</dcterms:created>
  <dcterms:modified xsi:type="dcterms:W3CDTF">2025-03-21T01:47:00Z</dcterms:modified>
</cp:coreProperties>
</file>